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PRZEDMIOTOWE ZASADY OCENIANIA Z </w:t>
      </w:r>
      <w:r>
        <w:rPr>
          <w:rFonts w:cs="Times New Roman" w:ascii="Times New Roman" w:hAnsi="Times New Roman"/>
          <w:b/>
          <w:sz w:val="24"/>
          <w:szCs w:val="24"/>
        </w:rPr>
        <w:t>wiedzy o kulturze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Podstawa prawna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Przedmiotowy system oceniania został opracowany na podstawie następujących dokumentów: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426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</w:rPr>
        <w:t>Ustawa o systemie oświaty z dn. 7 września 1991r (Dz. U. z roku 2015, poz. 2156 z późn. zm.).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426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</w:rPr>
        <w:t>Rozporządzenia Ministra Edukacji Narodowej z dnia 27sierpnia  2012 r.                                         w sprawie podstawy programowej wychowania przedszkolnego oraz kształcenia ogólnego w poszczególnych typach szkół</w:t>
      </w:r>
      <w:r>
        <w:rPr>
          <w:rFonts w:cs="Times New Roman" w:ascii="Times New Roman" w:hAnsi="Times New Roman"/>
          <w:sz w:val="24"/>
          <w:szCs w:val="24"/>
        </w:rPr>
        <w:t xml:space="preserve"> ( ze zmianami z 30 maja 2014).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42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Cs/>
          <w:sz w:val="24"/>
          <w:szCs w:val="24"/>
        </w:rPr>
        <w:t>Rozporządzenia Ministra Edukacji Narodowej z dnia 10 czerwca 2015 w sprawie warunków i sposobu oceniania, klasyfikowania i promowania uczniów i słuchaczy oraz przeprowadzania sprawdzianów i egzaminów w szkołach 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42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Statutu Zespołu Szkół  Ogólnokształcących w Ozorkowie.</w:t>
      </w:r>
    </w:p>
    <w:p>
      <w:pPr>
        <w:pStyle w:val="Normal"/>
        <w:spacing w:lineRule="auto" w:line="360" w:before="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Formy sprawdzania osiągnięć edukacyjnych uczniów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1) Testy diagnostyczne</w:t>
      </w:r>
      <w:r>
        <w:rPr>
          <w:rFonts w:cs="Times New Roman" w:ascii="Times New Roman" w:hAnsi="Times New Roman"/>
          <w:sz w:val="24"/>
          <w:szCs w:val="24"/>
        </w:rPr>
        <w:t xml:space="preserve">– terminy testów diagnostycznych ustalane są na początku roku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2) Prace klasowe - </w:t>
      </w:r>
      <w:r>
        <w:rPr>
          <w:rFonts w:cs="Times New Roman" w:ascii="Times New Roman" w:hAnsi="Times New Roman"/>
          <w:sz w:val="24"/>
          <w:szCs w:val="24"/>
        </w:rPr>
        <w:t xml:space="preserve">przeprowadzane są po zakończeniu każdego działu i zapowiadane z dwutygodniowym wyprzedzeniem.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3) </w:t>
      </w:r>
      <w:r>
        <w:rPr>
          <w:rFonts w:cs="Times New Roman" w:ascii="Times New Roman" w:hAnsi="Times New Roman"/>
          <w:i/>
          <w:sz w:val="24"/>
          <w:szCs w:val="24"/>
        </w:rPr>
        <w:t>Sprawdziany</w:t>
      </w:r>
      <w:r>
        <w:rPr>
          <w:rFonts w:cs="Times New Roman" w:ascii="Times New Roman" w:hAnsi="Times New Roman"/>
          <w:sz w:val="24"/>
          <w:szCs w:val="24"/>
        </w:rPr>
        <w:t xml:space="preserve"> – obejmują materiał z 3 ostatnich tematów lekcji, mogą trwać godzinę lekcyjną i są zapowiadane tydzień wcześniej.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4) </w:t>
      </w:r>
      <w:r>
        <w:rPr>
          <w:rFonts w:cs="Times New Roman" w:ascii="Times New Roman" w:hAnsi="Times New Roman"/>
          <w:i/>
          <w:sz w:val="24"/>
          <w:szCs w:val="24"/>
        </w:rPr>
        <w:t xml:space="preserve">Kartkówki - </w:t>
      </w:r>
      <w:r>
        <w:rPr>
          <w:rFonts w:cs="Times New Roman" w:ascii="Times New Roman" w:hAnsi="Times New Roman"/>
          <w:sz w:val="24"/>
          <w:szCs w:val="24"/>
        </w:rPr>
        <w:t xml:space="preserve">obejmują materiał z ostatniego tematu lekcji i nie muszą być wcześniej zapowiedziane.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5) </w:t>
      </w:r>
      <w:r>
        <w:rPr>
          <w:rFonts w:cs="Times New Roman" w:ascii="Times New Roman" w:hAnsi="Times New Roman"/>
          <w:i/>
          <w:sz w:val="24"/>
          <w:szCs w:val="24"/>
        </w:rPr>
        <w:t xml:space="preserve">Prace domowe - </w:t>
      </w:r>
      <w:r>
        <w:rPr>
          <w:rFonts w:cs="Times New Roman" w:ascii="Times New Roman" w:hAnsi="Times New Roman"/>
          <w:sz w:val="24"/>
          <w:szCs w:val="24"/>
        </w:rPr>
        <w:t xml:space="preserve">są obowiązkowe i wykonywane są w zeszytach ćwiczeń lub zeszycie przedmiotowym.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6) </w:t>
      </w:r>
      <w:r>
        <w:rPr>
          <w:rFonts w:cs="Times New Roman" w:ascii="Times New Roman" w:hAnsi="Times New Roman"/>
          <w:i/>
          <w:sz w:val="24"/>
          <w:szCs w:val="24"/>
        </w:rPr>
        <w:t>Wypowiedzi ustne</w:t>
      </w:r>
      <w:r>
        <w:rPr>
          <w:rFonts w:cs="Times New Roman" w:ascii="Times New Roman" w:hAnsi="Times New Roman"/>
          <w:sz w:val="24"/>
          <w:szCs w:val="24"/>
        </w:rPr>
        <w:t xml:space="preserve"> - przynajmniej raz w semestrze uczeń zobowiązany jest do udzielania odpowiedzi ustnej. Zawsze obowiązuje znajomość materiału z 3-4 ostatnich tematów lekcji, a w przypadku lekcji powtórzeniowych z całego działu. Uczeń może zgłosić się sam do odpowiedzi.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7) </w:t>
      </w:r>
      <w:r>
        <w:rPr>
          <w:rFonts w:cs="Times New Roman" w:ascii="Times New Roman" w:hAnsi="Times New Roman"/>
          <w:i/>
          <w:sz w:val="24"/>
          <w:szCs w:val="24"/>
        </w:rPr>
        <w:t>Sprawność językowa</w:t>
      </w:r>
      <w:r>
        <w:rPr>
          <w:rFonts w:cs="Times New Roman" w:ascii="Times New Roman" w:hAnsi="Times New Roman"/>
          <w:sz w:val="24"/>
          <w:szCs w:val="24"/>
        </w:rPr>
        <w:t xml:space="preserve"> - nauczyciel ocenia przynajmniej raz w półroczu kompetencje językowe uczniów prezentowane na zajęciach lekcyjnych.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8) Aktywność na lekcji</w:t>
      </w:r>
      <w:r>
        <w:rPr>
          <w:rFonts w:cs="Times New Roman" w:ascii="Times New Roman" w:hAnsi="Times New Roman"/>
          <w:sz w:val="24"/>
          <w:szCs w:val="24"/>
        </w:rPr>
        <w:t xml:space="preserve"> - uczeń biorąc aktywny udział w lekcji uzyskuje „plusy”. Po uzyskaniu 5 plusów uczeń otrzymuje ocenę bardzo dobry.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 przypadku niewykonywania pracy zadanej na lekcji lub rażących braków w wiadomościach, które uniemożliwiają pracę na lekcji uczeń otrzymuje „minus”. Otrzymanie 3 minusów równa się ocenie niedostatecznej.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9) </w:t>
      </w:r>
      <w:r>
        <w:rPr>
          <w:rFonts w:cs="Times New Roman" w:ascii="Times New Roman" w:hAnsi="Times New Roman"/>
          <w:i/>
          <w:sz w:val="24"/>
          <w:szCs w:val="24"/>
        </w:rPr>
        <w:t>Prace dodatkowe.</w:t>
      </w:r>
      <w:r>
        <w:rPr>
          <w:rFonts w:cs="Times New Roman" w:ascii="Times New Roman" w:hAnsi="Times New Roman"/>
          <w:sz w:val="24"/>
          <w:szCs w:val="24"/>
        </w:rPr>
        <w:t xml:space="preserve"> Nauczyciel może zlecić uczniowi wykonanie pracy dodatkowej w różnorodnych formach: wykonanie pomocy naukowych do pracowni, wykonanie i przedstawienie prezentacji multimedialnej, plakatu, projektitp. Uczeń może zgłosić się sam do wykonania pracy dodatkowej.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10) Udział w konkursach, olimpiadach </w:t>
      </w:r>
      <w:r>
        <w:rPr>
          <w:rFonts w:cs="Times New Roman" w:ascii="Times New Roman" w:hAnsi="Times New Roman"/>
          <w:sz w:val="24"/>
          <w:szCs w:val="24"/>
        </w:rPr>
        <w:t>- oceniany w zależności od uzyskanych wyników.</w:t>
      </w:r>
    </w:p>
    <w:p>
      <w:pPr>
        <w:pStyle w:val="ListParagraph"/>
        <w:numPr>
          <w:ilvl w:val="0"/>
          <w:numId w:val="1"/>
        </w:numPr>
        <w:spacing w:lineRule="auto" w:line="36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Kryteria oceniania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Przyjmuje się następującą skalę oceniania prac pisemnych: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40 - 44%    2-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45 - 49%    2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50 – 54%   2+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55 – 59%   3-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60 – 69%   3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70 – 74%   3+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75 – 79%   4-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80 – 84%   4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85 – 89%   4+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90 – 94%   5-</w:t>
      </w:r>
    </w:p>
    <w:p>
      <w:pPr>
        <w:pStyle w:val="ListParagraph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95 – 100% 5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Ocenę celującą z pracy klasowej otrzymuje uczeń, który uzyskał ocenę bardzo dobrą i rozwiązał zadanie dodatkowe na min. 90 %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Nauczyciel stawia ocenę półroczną/roczną uwzględniając następujące przedziały średniej ocen cząstkowych:</w:t>
      </w:r>
    </w:p>
    <w:p>
      <w:pPr>
        <w:pStyle w:val="ListParagraph"/>
        <w:spacing w:lineRule="auto" w:line="3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1,75  – 2,6  - dopuszczający</w:t>
      </w:r>
    </w:p>
    <w:p>
      <w:pPr>
        <w:pStyle w:val="ListParagraph"/>
        <w:spacing w:lineRule="auto" w:line="3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2,61 – 3,6 - dostateczny</w:t>
      </w:r>
    </w:p>
    <w:p>
      <w:pPr>
        <w:pStyle w:val="ListParagraph"/>
        <w:spacing w:lineRule="auto" w:line="3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3,61 – 4,49 - dobry</w:t>
      </w:r>
    </w:p>
    <w:p>
      <w:pPr>
        <w:pStyle w:val="ListParagraph"/>
        <w:spacing w:lineRule="auto" w:line="3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od 4,5  - 5,0– bardzo dobry</w:t>
      </w:r>
    </w:p>
    <w:p>
      <w:pPr>
        <w:pStyle w:val="ListParagraph"/>
        <w:spacing w:lineRule="auto" w:line="3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powyżej 5,0 - celujący*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*Ocenę celującą może otrzymać uczeń, który uzyskał średnią ważoną powyżej 5,0 i spełnił przynajmniej jeden z poniższych warunków: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uzyskiwał oceny celujące z prac pisemnych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wykazał się osiągnięciami w konkursach przedmiotowych i olimpiadach,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systematycznie wykonywał zadania wykraczające poza podstawę programową.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Dla poszczególnych ocen cząstkowych przyjmuje się następującą wagę :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40"/>
        <w:gridCol w:w="2643"/>
        <w:gridCol w:w="2605"/>
      </w:tblGrid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Forma sprawdzająca: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Waga: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Kolor :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praca klasowa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red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test diagnostyczny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limegreen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próbna matura ustna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lawngreen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sprawdzian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silver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odpowiedź ustna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khaki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sprawność językowa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beige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kartkówka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lavender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praca domowa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darkorange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aktywność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lightpink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inne  (w zależności od wkładu pracy ucznia)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mediumorchid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blue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lightskyblue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frekwencja na lekcji wf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darkseagreen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zaangażowanie na lekcji wf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tan</w:t>
            </w:r>
          </w:p>
        </w:tc>
      </w:tr>
      <w:tr>
        <w:trPr/>
        <w:tc>
          <w:tcPr>
            <w:tcW w:w="4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zaliczenie ćwiczenia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gold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Wymagania na poszczególne oceny- </w:t>
      </w:r>
    </w:p>
    <w:p>
      <w:pPr>
        <w:pStyle w:val="ListParagraph"/>
        <w:numPr>
          <w:ilvl w:val="0"/>
          <w:numId w:val="0"/>
        </w:numPr>
        <w:spacing w:lineRule="auto" w:line="36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Niedostateczny – Uczeń nie spełnia wymagań koniecznych, nie opanował podstawowych pojęć z zakresu nauk o kulturze, nie uczestniczył w pracach zespołowych, nie potrafi rozwiązywać problemów o podstawowym stopniu trudności nawet przy pomocy nauczyciela. </w:t>
      </w:r>
    </w:p>
    <w:p>
      <w:pPr>
        <w:pStyle w:val="ListParagraph"/>
        <w:numPr>
          <w:ilvl w:val="0"/>
          <w:numId w:val="0"/>
        </w:numPr>
        <w:spacing w:lineRule="auto" w:line="36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Dopuszczający - Uczeń spełnia wymagania konieczne niezbędne w uczeniu się przedmiotu, rozumie złożoność pojęcia kultura, odtwarza z pamięci podstawowe informacje. Uczeń współpracuje w zespole w trakcie wykonywania zadań, umie wykonać proste zadania, potrafi pod kierunkiem nauczyciela skorzystać z podstawowych źródeł informacji. </w:t>
      </w:r>
    </w:p>
    <w:p>
      <w:pPr>
        <w:pStyle w:val="ListParagraph"/>
        <w:numPr>
          <w:ilvl w:val="0"/>
          <w:numId w:val="0"/>
        </w:numPr>
        <w:spacing w:lineRule="auto" w:line="36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Dostateczny - Uczeń spełnia wymogi zawarte w podstawie programowej przedmiotu, umie scharakteryzować poszczególne style, kierunki w sztuce, dostrzega ciągłość kultury europejskiej i umie określić w jej ramach miejsce kultury polskiej. Uczeń wykazuje się aktywnością w stopniu zadawalającym. Uczeń rozumie polecenia i instrukcje, samodzielnie i poprawnie wykonuje proste ćwiczenia i zadania, umie wykorzystać zdobyta wiedzę w praktyce. - Dobry - Uczeń stosuje podstawowe pojęcia i terminy ujęte w podstawie programowej. Uczeń umie pracować aktywnie w grupie realizując zadania. Potrafi interpretować dzieła sztuki, potrafi analizować zjawiska zachodzące w sztuce, orientuje się w działalności instytucji organizujących życie publiczne, kulturalne regionu i kraju. - Bardzo dobry - Uczeń sprawnie korzysta ze wszystkich dostępnych i wskazanych przez nauczyciela źródeł informacji. Uczeń samodzielnie rozwiązuje problemy i zadania postawione przez nauczyciela, posługuje się nabytymi umiejętnościami. Uczeń wykazuje się aktywna postawą na lekcji, potrafi powiązać nabytą wiedzę z życiem codziennym, - Celujący – uczeń spełnia kryteria oceny bardzo dobrej, wykracza przy tym poza obowiązujący program nauczania - jest uczestnikiem olimpiady przedmiotowej 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2.    Prawa i obowiązki ucznia na lekcji </w:t>
      </w:r>
      <w:r>
        <w:rPr>
          <w:rFonts w:ascii="Times New Roman" w:hAnsi="Times New Roman"/>
          <w:b/>
          <w:sz w:val="24"/>
          <w:szCs w:val="24"/>
        </w:rPr>
        <w:t>wiedzy o kulturze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Nauczyciel  na  początku  roku  szkolnego  informuje uczniów o : 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wymaganiach  edukacyjnych  niezbędnych  do  uzyskania  poszczególnych śródrocznych  i rocznych  ocen  klasyfikacyjnych  wynikających  z realizowanego programu nauczania; 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sposobach sprawdzania osiągnięć edukacyjnych uczniów; 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warunkach  i trybie  uzyskania  wyższej  niż  przewidywana  rocznej  oceny klasyfikacyjnej (zgodnie z zapisem w Wewnątrzszkolnych Zasadach Oceniania w Statucie Szkoły)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Uczeń zobowiązany jest mieć na lekcji zeszyt przedmiotowy, podręcznik oraz inne materiały wymagane przez nauczyciela (ich brak zgłasza nauczycielowi przed lekcją).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Prace klasowe, sprawdziany, zapowiedziane kartkówki są obowiązkowe co oznacza, że obecność na zapowiedzianych formach sprawdzania wiedzy i umiejętności jest obowiązkowa.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Uczeń nieobecny na teście lub pracy klasowej ma obowiązek napisania w/w prac                                           w innym terminie.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567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Jeżeli nieobecność trwa do 3 dni zaliczenie odbywa się w pierwszym dniu po przyjściu do szkoły.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567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przypadku nieobecności powyżej 3 dni termin zaliczenia ustalany jest                                                 w porozumieniu z nauczycie</w:t>
      </w:r>
      <w:r>
        <w:rPr>
          <w:rFonts w:ascii="Times New Roman" w:hAnsi="Times New Roman"/>
          <w:sz w:val="24"/>
          <w:szCs w:val="24"/>
        </w:rPr>
        <w:t>lem</w:t>
      </w:r>
      <w:r>
        <w:rPr>
          <w:rFonts w:ascii="Times New Roman" w:hAnsi="Times New Roman"/>
          <w:sz w:val="24"/>
          <w:szCs w:val="24"/>
        </w:rPr>
        <w:t xml:space="preserve"> zalicza materiał w terminie uzgodnionym z nauczycielem.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567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przypadku nieobecności nieusprawiedliwionej podwyższa się kryteria oceniania o 10%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Nieobecność ucznia w trakcie sprawdzianu nauczyciel odnotowuje w dzienniku elektronicznym zapisem „0”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Uczeń ma prawo poprawić ocenę otrzymaną z zapowiedzianych sprawdzianów pisemnych w terminie do 2 tygodni od oddania sprawdzianu. Przy ustalaniu oceny śródrocznej i rocznej bierze się pod uwagę zarówno ocenę poprawianą, jak i tę uzyskaną w wyniku poprawy.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Dla wszystkich uczniów zaliczających lub poprawiających pracę klasową ustala się jeden termin pisania pracy.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Jeżeli uczeń podczas pisemnego sprawdzianu wiedzy i umiejętności korzysta </w:t>
        <w:br/>
        <w:t xml:space="preserve">z niedozwolonych form pomocy (ściągi, podpowiedzi, telefon, dyktafon i inne odtwarzacze audio-video), wówczas otrzymuje ocenę niedostateczną, bez możliwości jej poprawienia, w komentarzu oceny nauczyciel wpisuje: praca niesamodzielna.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Każda planowana pisemna kontrola wiadomości (poza kartkówką) jest  zapowiadana </w:t>
        <w:br/>
        <w:t xml:space="preserve">z co najmniej tygodniowym wyprzedzeniem, praca klasowa z całego działu lub test diagnostyczny dwa tygodnie wcześniej) a informacja o nich zapisana w dzienniku lekcyjnym.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Za brak lub odpisywanie zadań domowych oraz oddanie do oceny prac nie napisanych samodzielnie uczeń otrzymuje ocenę niedostateczną.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 przyczyn losowych (usprawiedliwionych) uczeń może być nieprzygotowany do lekcji, nieprzygotowanie do zajęć musi zgłosić nauczycielowi przed lekcją. Nieprzygotowanie nie dotyczy prac klasowych oraz zapowiedzianych sprawdzianów.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Dwa razy w półroczu uczeń może być nieprzygotowany do lekcji z przyczyn nieusprawiedliwionych. Nieprzygotowanie uczeń zgłasza przed lekcją i  zostanie ono odnotowane w dzienniku.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Nauczyciel respektuje zwyczaje „szczęśliwy numerek” i „dzika karta” nie oceniając wypowiedzi ustnych ucznia i przygotowania do lekcji, jednak uczeń musi być przygotowany do lekcji w zakresie podstawowym: zobowiązany jest zawsze posiadać zeszyt i podręcznik. „Szczęśliwy numerek” i „dzika karta” nie zwalniają od pisania lub oddania do sprawdzenia zapowiedzianych wcześniej prac lub sprawdzianów.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 ocenia się ucznia w bardzo trudnej sytuacji losowej, po wcześniejszym uzgodnieniu                               z wychowawcą i rodzicem/prawnym opiekunem ucznia lub samym uczniem.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Uczeń nieobecny na zajęciach zobowiązany jest do samodzielnego uzupełnienia zaległości z lekcji na lekcję. Nauczyciel zawsze służy radą i pomocą oraz  może sprawdzić w uzgodnionym terminie stan wiadomości.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Jeżeli frekwencja ucznia na lekcjach nie przekracza 50% i nauczyciel nie ma podstaw do wystawienia oceny półrocznej/rocznej wówczas uczeń nie może być klasyfikowany z przedmiotu. Na wniosek ucznia a za zgodą rady pedagogicznej uczeń przystępuje do egzaminu klasyfikacyjnego.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Ocenę półroczną i roczną  ustala się na podstawie wszystkich ocen cząstkowych z uwzględnieniem ich wagi.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Aby uzyskać ocenę pozytywną z przedmiotu uczeń musi zaliczyć większość prac klasowych.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Nauczyciel ma prawo w uzasadnionych przypadkach podwyższyć lub obniżyć ocenę roczną , niezależnie od średniej ważonej wskazanej przez dziennik elektroniczny.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Oceny (półroczne i roczne) wystawione przez nauczyciela na podstawie wcześniej opracowanych kryteriów są jawne i na prośbę ucznia lub rodziców/opiekunów nauczyciel uzasadnia swoją decyzję. </w:t>
      </w:r>
    </w:p>
    <w:p>
      <w:pPr>
        <w:pStyle w:val="Normal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IV. Dostosowanie wymagań edukacyjnych dla uczniów posiadających opinię / orzeczenie z PPP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Nauczyciel zapewnia uczniowi miejsce blisko siebie, aby wspomagać ucznia w czasie lekcji.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Nauczyciel prowadzi częste kontrole zeszytu w celu korekty błędów i uniknięcia utrwalania złych nawyków.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Prace pisemne oceniane są w szczególności za wartość merytoryczną, błędy ortograficzne nie zmieniające znaczenia słowa nie będą brane pod uwagę.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Uczeń nie musi pisać na tablicy lub czytać głośno na forum klasy w celu uniknięcia efektu spotęgowania stresu.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Ogranicza się ilość materiału do jednorazowego nauczenia się na pamięć.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 wybiera się ucznia do odpowiedzi, jeśli sprawia on wrażenie „nieobecnego”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Podczas odpowiedzi ustnej nauczyciel cierpliwie czeka na odpowiedź, wspomaga wypowiedź ucznia pytaniami pomocniczymi i sugestiami.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Nauczyciel wzmacnia wiarę ucznia we własne siły podkreślając każdy najdrobniejszy sukces.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Uczeń z dysleksją rozwojową ma prawo do wybrania formy odpowiedzi: ustnej lub pisemnej.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Uczeń ma prawo do wydłużenia czasu przeznaczonego na pisanie sprawdzianu.</w:t>
      </w:r>
    </w:p>
    <w:p>
      <w:pPr>
        <w:pStyle w:val="Stopk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Zasady oceniania uczniów  ze stwierdzoną dysleksją, dysgrafią i dysortografią w pracach pisemnych: </w:t>
      </w:r>
    </w:p>
    <w:p>
      <w:pPr>
        <w:pStyle w:val="Stopka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1). W wypracowaniu z języka polskiego autorstwa ucznia, u którego stwierdzono dysleksję i dysortografię, </w:t>
      </w:r>
      <w:r>
        <w:rPr>
          <w:rFonts w:ascii="Times New Roman" w:hAnsi="Times New Roman"/>
          <w:b/>
          <w:bCs/>
          <w:sz w:val="24"/>
          <w:szCs w:val="24"/>
        </w:rPr>
        <w:t>nie należy uwzględniać w ocenie następujących błędów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a)  zmienionej kolejności liter w wyrazach,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b)  wstawionych dodatkowych liter w wyrazie, opuszczonych lub przestawionych liter,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c)  opuszczonego początku lub końca wyrazu,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d)  występowania w wyrazach głosek dźwięcznych zamiast bezdźwięcznych i odwrotnie,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e)  mylenia głosek </w:t>
      </w:r>
      <w:r>
        <w:rPr>
          <w:rFonts w:ascii="Times New Roman" w:hAnsi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 xml:space="preserve">j, </w:t>
      </w:r>
      <w:r>
        <w:rPr>
          <w:rFonts w:ascii="Times New Roman" w:hAnsi="Times New Roman"/>
          <w:sz w:val="24"/>
          <w:szCs w:val="24"/>
        </w:rPr>
        <w:t>głosek nosowych z końcówką fleksyjną, np.: ę – em, ą – om,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f)  mylenia przedrostków z zaimkami, np.: </w:t>
      </w:r>
      <w:r>
        <w:rPr>
          <w:rFonts w:ascii="Times New Roman" w:hAnsi="Times New Roman"/>
          <w:i/>
          <w:iCs/>
          <w:sz w:val="24"/>
          <w:szCs w:val="24"/>
        </w:rPr>
        <w:t xml:space="preserve">pode szły; </w:t>
      </w:r>
      <w:r>
        <w:rPr>
          <w:rFonts w:ascii="Times New Roman" w:hAnsi="Times New Roman"/>
          <w:sz w:val="24"/>
          <w:szCs w:val="24"/>
        </w:rPr>
        <w:t>błędnego zapisywania przyimków</w:t>
        <w:br/>
        <w:t xml:space="preserve"> z rzeczownikami i przysłówkami, np.: </w:t>
      </w:r>
      <w:r>
        <w:rPr>
          <w:rFonts w:ascii="Times New Roman" w:hAnsi="Times New Roman"/>
          <w:i/>
          <w:iCs/>
          <w:sz w:val="24"/>
          <w:szCs w:val="24"/>
        </w:rPr>
        <w:t>wklasie, zachwilę, napewno,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g)  niewłaściwego zapisu spółgłosek miękkich, np.: </w:t>
      </w:r>
      <w:r>
        <w:rPr>
          <w:rFonts w:ascii="Times New Roman" w:hAnsi="Times New Roman"/>
          <w:i/>
          <w:iCs/>
          <w:sz w:val="24"/>
          <w:szCs w:val="24"/>
        </w:rPr>
        <w:t xml:space="preserve">rosinie </w:t>
      </w:r>
      <w:r>
        <w:rPr>
          <w:rFonts w:ascii="Times New Roman" w:hAnsi="Times New Roman"/>
          <w:sz w:val="24"/>
          <w:szCs w:val="24"/>
        </w:rPr>
        <w:t xml:space="preserve">zamiast </w:t>
      </w:r>
      <w:r>
        <w:rPr>
          <w:rFonts w:ascii="Times New Roman" w:hAnsi="Times New Roman"/>
          <w:i/>
          <w:iCs/>
          <w:sz w:val="24"/>
          <w:szCs w:val="24"/>
        </w:rPr>
        <w:t>rośnie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skosiny </w:t>
      </w:r>
      <w:r>
        <w:rPr>
          <w:rFonts w:ascii="Times New Roman" w:hAnsi="Times New Roman"/>
          <w:sz w:val="24"/>
          <w:szCs w:val="24"/>
        </w:rPr>
        <w:t xml:space="preserve">zamiast </w:t>
      </w:r>
      <w:r>
        <w:rPr>
          <w:rFonts w:ascii="Times New Roman" w:hAnsi="Times New Roman"/>
          <w:i/>
          <w:iCs/>
          <w:sz w:val="24"/>
          <w:szCs w:val="24"/>
        </w:rPr>
        <w:t>skośny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h)  pisowni niezgodnej z zasadami ortografii (od uczniów wymaga się dobrej znajomości zasad ortografii, co powoduje nadmiernie do nich zaufanie i schematyczne ich stosowanie, np.: </w:t>
      </w:r>
      <w:r>
        <w:rPr>
          <w:rFonts w:ascii="Times New Roman" w:hAnsi="Times New Roman"/>
          <w:i/>
          <w:iCs/>
          <w:sz w:val="24"/>
          <w:szCs w:val="24"/>
        </w:rPr>
        <w:t xml:space="preserve">startóje 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i/>
          <w:iCs/>
          <w:sz w:val="24"/>
          <w:szCs w:val="24"/>
        </w:rPr>
        <w:t>startować</w:t>
      </w:r>
      <w:r>
        <w:rPr>
          <w:rFonts w:ascii="Times New Roman" w:hAnsi="Times New Roman"/>
          <w:sz w:val="24"/>
          <w:szCs w:val="24"/>
        </w:rPr>
        <w:t>, błędnej pisowni wyrazów, którymi nie rządzą zasady ortograficzne (których pisownię trzeba zapamiętać),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i)  błędnego stosowania lub niestosowania znaków interpunkcyjnych.</w:t>
      </w:r>
    </w:p>
    <w:p>
      <w:pPr>
        <w:pStyle w:val="ListParagraph"/>
        <w:spacing w:lineRule="auto" w:line="36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2). Uczeń, u którego stwierdzono dysgrafię ma prawo pisać bardzo wolno i stawiać niekształtne litery, pisać mało czytelnie i poza liniami.</w:t>
      </w:r>
    </w:p>
    <w:p>
      <w:pPr>
        <w:pStyle w:val="ListParagraph"/>
        <w:spacing w:lineRule="auto" w:line="3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3).  Wszystkie inne uchybienia w pracy nie są uzasadnione wymienionymi dysfunkcjami.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Uczniowie, którzy posiadają orzeczenia z poradni psychologiczno-pedagogicznej                               o dostosowaniu wymagań do indywidualnych potrzeb i możliwości są oceniani                                     z uwzględnieniem zaleceń poradni. Nauczyciel uczący jest zobowiązany zapoznać się                         z zaleceniami poradni dotyczącymi sposobów sprawdzania  znajomości opanowania materiału dla poszczególnych uczniów oraz na ich podstawie zmodyfikować kryteria oceniania dla danego ucznia, a następnie zapoznać ucznia i jego rodziców z kryteriami oceniania mającymi zastosowanie w jego indywidualnym przypadku.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6372" w:firstLine="708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Opracowanie:</w:t>
      </w:r>
    </w:p>
    <w:p>
      <w:pPr>
        <w:pStyle w:val="Normal"/>
        <w:spacing w:lineRule="auto" w:line="360"/>
        <w:ind w:left="6372" w:firstLine="7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Emilia Lipiec- Kuzańska</w:t>
      </w:r>
    </w:p>
    <w:p>
      <w:pPr>
        <w:pStyle w:val="Normal"/>
        <w:ind w:left="566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502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both"/>
      <w:outlineLvl w:val="0"/>
    </w:pPr>
    <w:rPr>
      <w:rFonts w:eastAsia="Arial Unicode MS"/>
      <w:b/>
      <w:bCs/>
      <w:sz w:val="22"/>
      <w:szCs w:val="20"/>
    </w:rPr>
  </w:style>
  <w:style w:type="paragraph" w:styleId="Nagwek2">
    <w:name w:val="Nagłówek 2"/>
    <w:basedOn w:val="Normal"/>
    <w:next w:val="Normal"/>
    <w:pPr>
      <w:keepNext/>
      <w:outlineLvl w:val="1"/>
    </w:pPr>
    <w:rPr>
      <w:i/>
      <w:iCs/>
      <w:sz w:val="22"/>
      <w:szCs w:val="20"/>
    </w:rPr>
  </w:style>
  <w:style w:type="paragraph" w:styleId="Nagwek3">
    <w:name w:val="Nagłówek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Nagłówek 4"/>
    <w:basedOn w:val="Normal"/>
    <w:next w:val="Normal"/>
    <w:pPr>
      <w:keepNext/>
      <w:outlineLvl w:val="3"/>
    </w:pPr>
    <w:rPr>
      <w:i/>
      <w:iCs/>
    </w:rPr>
  </w:style>
  <w:style w:type="character" w:styleId="ZnakZnak">
    <w:name w:val=" Znak Znak"/>
    <w:qFormat/>
    <w:rPr/>
  </w:style>
  <w:style w:type="character" w:styleId="ZnakZnak1">
    <w:name w:val=" Znak Znak1"/>
    <w:qFormat/>
    <w:rPr>
      <w:sz w:val="24"/>
      <w:szCs w:val="24"/>
    </w:rPr>
  </w:style>
  <w:style w:type="character" w:styleId="ZnakZnak2">
    <w:name w:val=" Znak Znak2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Numerstron">
    <w:name w:val="Numer stron"/>
    <w:rPr/>
  </w:style>
  <w:style w:type="character" w:styleId="Znakiprzypiswdolnych">
    <w:name w:val="Znaki przypisów dolnych"/>
    <w:qFormat/>
    <w:rPr>
      <w:vertAlign w:val="superscript"/>
    </w:rPr>
  </w:style>
  <w:style w:type="character" w:styleId="Domylnaczcionkaakapitu">
    <w:name w:val="Domyślna czcionka akapitu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rFonts w:cs="Times New Roma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3">
    <w:name w:val="ListLabel 3"/>
    <w:qFormat/>
    <w:rPr>
      <w:rFonts w:ascii="Times New Roman" w:hAnsi="Times New Roman"/>
      <w:color w:val="00000A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zwciciem2">
    <w:name w:val="Tekst podstawowy z wcięciem 2"/>
    <w:basedOn w:val="Wcicietrecitekstu"/>
    <w:qFormat/>
    <w:pPr>
      <w:ind w:left="283" w:right="0" w:firstLine="210"/>
    </w:pPr>
    <w:rPr>
      <w:sz w:val="20"/>
      <w:szCs w:val="20"/>
    </w:rPr>
  </w:style>
  <w:style w:type="paragraph" w:styleId="Wcicietrecitekstu">
    <w:name w:val="Wcięcie treści tekstu"/>
    <w:basedOn w:val="Normal"/>
    <w:pPr>
      <w:spacing w:before="0" w:after="120"/>
      <w:ind w:left="283" w:right="0" w:hanging="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 w:val="false"/>
    </w:pPr>
    <w:rPr>
      <w:rFonts w:ascii="Liberation Serif" w:hAnsi="Liberation Serif" w:eastAsia="SimSun" w:cs="Arial"/>
      <w:b/>
      <w:bCs/>
      <w:color w:val="auto"/>
      <w:sz w:val="24"/>
      <w:szCs w:val="24"/>
      <w:lang w:val="pl-PL" w:eastAsia="zh-CN" w:bidi="hi-I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landokumentu">
    <w:name w:val="Plan dokumentu"/>
    <w:basedOn w:val="Normal"/>
    <w:qFormat/>
    <w:pPr/>
    <w:rPr>
      <w:rFonts w:ascii="Tahoma" w:hAnsi="Tahoma" w:cs="Tahoma"/>
    </w:rPr>
  </w:style>
  <w:style w:type="paragraph" w:styleId="Przypisdolny">
    <w:name w:val="Przypis dolny"/>
    <w:basedOn w:val="Normal"/>
    <w:pPr/>
    <w:rPr>
      <w:sz w:val="20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color w:val="FF0000"/>
    </w:rPr>
  </w:style>
  <w:style w:type="paragraph" w:styleId="Tekstpodstawowy2">
    <w:name w:val="Tekst podstawowy 2"/>
    <w:basedOn w:val="Normal"/>
    <w:qFormat/>
    <w:pPr/>
    <w:rPr>
      <w:i/>
      <w:iCs/>
      <w:sz w:val="22"/>
      <w:szCs w:val="20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Legenda">
    <w:name w:val="Legenda"/>
    <w:basedOn w:val="Normal"/>
    <w:next w:val="Normal"/>
    <w:qFormat/>
    <w:pPr/>
    <w:rPr>
      <w:b/>
      <w:bCs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LibreOffice/5.0.3.2$Windows_x86 LibreOffice_project/e5f16313668ac592c1bfb310f4390624e3dbfb75</Application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2016-10-03T11:20:49Z</dcterms:created>
  <dc:language>pl-PL</dc:language>
  <dcterms:modified xsi:type="dcterms:W3CDTF">2016-11-02T14:24:54Z</dcterms:modified>
  <cp:revision>2</cp:revision>
</cp:coreProperties>
</file>